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D3" w:rsidRDefault="00C458D3">
      <w:pPr>
        <w:spacing w:line="276" w:lineRule="auto"/>
        <w:jc w:val="right"/>
        <w:rPr>
          <w:b/>
          <w:lang w:eastAsia="pl-PL"/>
        </w:rPr>
      </w:pPr>
      <w:bookmarkStart w:id="0" w:name="_GoBack"/>
      <w:bookmarkEnd w:id="0"/>
    </w:p>
    <w:p w:rsidR="00527B02" w:rsidRPr="00C47B90" w:rsidRDefault="00527B02">
      <w:pPr>
        <w:widowControl w:val="0"/>
        <w:spacing w:line="276" w:lineRule="auto"/>
        <w:textAlignment w:val="baseline"/>
        <w:rPr>
          <w:rFonts w:ascii="Arial" w:eastAsia="Lucida Sans Unicode" w:hAnsi="Arial"/>
          <w:b/>
          <w:bCs/>
          <w:sz w:val="20"/>
          <w:szCs w:val="20"/>
        </w:rPr>
      </w:pPr>
    </w:p>
    <w:p w:rsidR="00527B02" w:rsidRPr="00C47B90" w:rsidRDefault="00527B02">
      <w:pPr>
        <w:widowControl w:val="0"/>
        <w:spacing w:line="276" w:lineRule="auto"/>
        <w:textAlignment w:val="baseline"/>
        <w:rPr>
          <w:rFonts w:ascii="Arial" w:eastAsia="Lucida Sans Unicode" w:hAnsi="Arial"/>
          <w:b/>
          <w:bCs/>
          <w:sz w:val="20"/>
          <w:szCs w:val="20"/>
        </w:rPr>
      </w:pPr>
    </w:p>
    <w:p w:rsidR="00527B02" w:rsidRPr="00C47B90" w:rsidRDefault="00527B02">
      <w:pPr>
        <w:widowControl w:val="0"/>
        <w:spacing w:line="276" w:lineRule="auto"/>
        <w:textAlignment w:val="baseline"/>
        <w:rPr>
          <w:rFonts w:ascii="Arial" w:eastAsia="Lucida Sans Unicode" w:hAnsi="Arial"/>
          <w:b/>
          <w:bCs/>
          <w:sz w:val="20"/>
          <w:szCs w:val="20"/>
        </w:rPr>
      </w:pPr>
    </w:p>
    <w:tbl>
      <w:tblPr>
        <w:tblW w:w="9361" w:type="dxa"/>
        <w:tblInd w:w="2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61"/>
      </w:tblGrid>
      <w:tr w:rsidR="00527B02" w:rsidRPr="00C47B90">
        <w:tc>
          <w:tcPr>
            <w:tcW w:w="9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02" w:rsidRPr="00C47B90" w:rsidRDefault="00C335B4">
            <w:pPr>
              <w:widowControl w:val="0"/>
              <w:spacing w:line="276" w:lineRule="auto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C47B90">
              <w:rPr>
                <w:rFonts w:ascii="Arial" w:eastAsia="Lucida Sans Unicode" w:hAnsi="Arial"/>
                <w:b/>
                <w:bCs/>
                <w:sz w:val="20"/>
                <w:szCs w:val="20"/>
              </w:rPr>
              <w:t>Wykonawca</w:t>
            </w:r>
            <w:r w:rsidRPr="00C47B90">
              <w:rPr>
                <w:rFonts w:ascii="Arial" w:eastAsia="Lucida Sans Unicode" w:hAnsi="Arial"/>
                <w:sz w:val="20"/>
                <w:szCs w:val="20"/>
              </w:rPr>
              <w:t xml:space="preserve"> </w:t>
            </w:r>
            <w:r w:rsidRPr="00C47B90">
              <w:rPr>
                <w:rFonts w:ascii="Arial" w:eastAsia="Lucida Sans Unicode" w:hAnsi="Arial"/>
                <w:i/>
                <w:iCs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C47B90">
              <w:rPr>
                <w:rFonts w:ascii="Arial" w:eastAsia="Lucida Sans Unicode" w:hAnsi="Arial"/>
                <w:i/>
                <w:iCs/>
                <w:sz w:val="20"/>
                <w:szCs w:val="20"/>
              </w:rPr>
              <w:t>CEiDG</w:t>
            </w:r>
            <w:proofErr w:type="spellEnd"/>
            <w:r w:rsidRPr="00C47B90">
              <w:rPr>
                <w:rFonts w:ascii="Arial" w:eastAsia="Lucida Sans Unicode" w:hAnsi="Arial"/>
                <w:i/>
                <w:iCs/>
                <w:sz w:val="20"/>
                <w:szCs w:val="20"/>
              </w:rPr>
              <w:t>)</w:t>
            </w:r>
            <w:r w:rsidRPr="00C47B90">
              <w:rPr>
                <w:rFonts w:ascii="Arial" w:eastAsia="Lucida Sans Unicode" w:hAnsi="Arial"/>
                <w:b/>
                <w:bCs/>
                <w:sz w:val="20"/>
                <w:szCs w:val="20"/>
              </w:rPr>
              <w:t>:</w:t>
            </w:r>
          </w:p>
        </w:tc>
      </w:tr>
      <w:tr w:rsidR="00527B02" w:rsidRPr="00C47B90">
        <w:tc>
          <w:tcPr>
            <w:tcW w:w="93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02" w:rsidRDefault="00527B0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197418" w:rsidRDefault="00197418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197418" w:rsidRDefault="00197418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197418" w:rsidRDefault="00197418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197418" w:rsidRDefault="00197418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0A3E23" w:rsidRPr="00C47B90" w:rsidRDefault="000A3E23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527B02" w:rsidRPr="00C47B90">
        <w:tc>
          <w:tcPr>
            <w:tcW w:w="93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02" w:rsidRPr="00C47B90" w:rsidRDefault="00C335B4">
            <w:pPr>
              <w:widowControl w:val="0"/>
              <w:spacing w:line="276" w:lineRule="auto"/>
              <w:textAlignment w:val="baseline"/>
              <w:rPr>
                <w:rFonts w:ascii="Arial" w:hAnsi="Arial"/>
                <w:sz w:val="20"/>
                <w:szCs w:val="20"/>
              </w:rPr>
            </w:pPr>
            <w:r w:rsidRPr="00C47B90">
              <w:rPr>
                <w:rFonts w:ascii="Arial" w:eastAsia="Lucida Sans Unicode" w:hAnsi="Arial"/>
                <w:sz w:val="20"/>
                <w:szCs w:val="20"/>
                <w:u w:val="single"/>
              </w:rPr>
              <w:t xml:space="preserve">reprezentowany przez </w:t>
            </w:r>
            <w:r w:rsidRPr="00C47B90">
              <w:rPr>
                <w:rFonts w:ascii="Arial" w:eastAsia="Lucida Sans Unicode" w:hAnsi="Arial"/>
                <w:i/>
                <w:iCs/>
                <w:sz w:val="20"/>
                <w:szCs w:val="20"/>
                <w:u w:val="single"/>
              </w:rPr>
              <w:t>(imię, nazwisko, stanowisko/podstawa do reprezentacji)</w:t>
            </w:r>
            <w:r w:rsidRPr="00C47B90">
              <w:rPr>
                <w:rFonts w:ascii="Arial" w:eastAsia="Lucida Sans Unicode" w:hAnsi="Arial"/>
                <w:sz w:val="20"/>
                <w:szCs w:val="20"/>
                <w:u w:val="single"/>
              </w:rPr>
              <w:t xml:space="preserve"> :</w:t>
            </w:r>
          </w:p>
        </w:tc>
      </w:tr>
      <w:tr w:rsidR="00527B02" w:rsidRPr="00C47B90">
        <w:tc>
          <w:tcPr>
            <w:tcW w:w="93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7B02" w:rsidRDefault="00527B02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197418" w:rsidRDefault="00197418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  <w:p w:rsidR="000A3E23" w:rsidRPr="00C47B90" w:rsidRDefault="000A3E23">
            <w:pPr>
              <w:pStyle w:val="Zawartotabeli"/>
              <w:snapToGrid w:val="0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27B02" w:rsidRPr="00C47B90" w:rsidRDefault="00527B02">
      <w:pPr>
        <w:pStyle w:val="Akapitzlist"/>
        <w:widowControl w:val="0"/>
        <w:spacing w:line="360" w:lineRule="auto"/>
        <w:ind w:left="284" w:hanging="142"/>
        <w:jc w:val="both"/>
        <w:textAlignment w:val="baseline"/>
        <w:rPr>
          <w:rFonts w:ascii="Arial" w:eastAsia="Lucida Sans Unicode" w:hAnsi="Arial"/>
          <w:sz w:val="20"/>
          <w:szCs w:val="20"/>
        </w:rPr>
      </w:pPr>
    </w:p>
    <w:p w:rsidR="00527B02" w:rsidRPr="00C47B90" w:rsidRDefault="00527B02">
      <w:pPr>
        <w:rPr>
          <w:rFonts w:ascii="Arial" w:hAnsi="Arial"/>
          <w:b/>
          <w:sz w:val="20"/>
          <w:szCs w:val="20"/>
          <w:lang w:eastAsia="ar-SA"/>
        </w:rPr>
      </w:pPr>
    </w:p>
    <w:p w:rsidR="00527B02" w:rsidRPr="00C47B90" w:rsidRDefault="00C335B4">
      <w:pPr>
        <w:widowControl w:val="0"/>
        <w:spacing w:after="120" w:line="276" w:lineRule="auto"/>
        <w:jc w:val="center"/>
        <w:textAlignment w:val="baseline"/>
        <w:rPr>
          <w:rFonts w:ascii="Arial" w:hAnsi="Arial"/>
          <w:sz w:val="20"/>
          <w:szCs w:val="20"/>
        </w:rPr>
      </w:pPr>
      <w:r w:rsidRPr="00C47B90">
        <w:rPr>
          <w:rFonts w:ascii="Arial" w:eastAsia="Lucida Sans Unicode" w:hAnsi="Arial"/>
          <w:b/>
          <w:bCs/>
          <w:sz w:val="20"/>
          <w:szCs w:val="20"/>
          <w:u w:val="single"/>
        </w:rPr>
        <w:t xml:space="preserve">Oświadczenie Wykonawcy </w:t>
      </w:r>
    </w:p>
    <w:p w:rsidR="00527B02" w:rsidRPr="00C47B90" w:rsidRDefault="00C335B4">
      <w:pPr>
        <w:widowControl w:val="0"/>
        <w:spacing w:line="276" w:lineRule="auto"/>
        <w:jc w:val="center"/>
        <w:textAlignment w:val="baseline"/>
        <w:rPr>
          <w:rFonts w:ascii="Arial" w:eastAsia="Lucida Sans Unicode" w:hAnsi="Arial"/>
          <w:b/>
          <w:bCs/>
          <w:sz w:val="20"/>
          <w:szCs w:val="20"/>
        </w:rPr>
      </w:pPr>
      <w:r w:rsidRPr="00C47B90">
        <w:rPr>
          <w:rFonts w:ascii="Arial" w:eastAsia="Lucida Sans Unicode" w:hAnsi="Arial"/>
          <w:b/>
          <w:bCs/>
          <w:sz w:val="20"/>
          <w:szCs w:val="20"/>
        </w:rPr>
        <w:t>w zakresie braku podstaw wykluczenia określonych w art. 7 ustawy z dnia 13 kwietnia 2022 r. o szczególnych  rozwiązaniach w zakresie przeciwdziałania wspieraniu agresji na Ukrainę oraz służących ochronie bezpieczeństwa narodowego</w:t>
      </w:r>
      <w:r w:rsidR="00C47B90">
        <w:rPr>
          <w:rFonts w:ascii="Arial" w:eastAsia="Lucida Sans Unicode" w:hAnsi="Arial"/>
          <w:b/>
          <w:bCs/>
          <w:sz w:val="20"/>
          <w:szCs w:val="20"/>
        </w:rPr>
        <w:t>.</w:t>
      </w:r>
      <w:r w:rsidRPr="00C47B90">
        <w:rPr>
          <w:rFonts w:ascii="Arial" w:eastAsia="Lucida Sans Unicode" w:hAnsi="Arial"/>
          <w:b/>
          <w:bCs/>
          <w:sz w:val="20"/>
          <w:szCs w:val="20"/>
        </w:rPr>
        <w:t xml:space="preserve"> </w:t>
      </w:r>
    </w:p>
    <w:p w:rsidR="00527B02" w:rsidRPr="00C47B90" w:rsidRDefault="00527B02">
      <w:pPr>
        <w:widowControl w:val="0"/>
        <w:spacing w:line="276" w:lineRule="auto"/>
        <w:jc w:val="center"/>
        <w:textAlignment w:val="baseline"/>
        <w:rPr>
          <w:rFonts w:ascii="Arial" w:hAnsi="Arial"/>
          <w:sz w:val="20"/>
          <w:szCs w:val="20"/>
        </w:rPr>
      </w:pPr>
    </w:p>
    <w:p w:rsidR="00527B02" w:rsidRPr="00C47B90" w:rsidRDefault="00527B02">
      <w:pPr>
        <w:widowControl w:val="0"/>
        <w:spacing w:line="276" w:lineRule="auto"/>
        <w:jc w:val="center"/>
        <w:textAlignment w:val="baseline"/>
        <w:rPr>
          <w:rFonts w:ascii="Arial" w:hAnsi="Arial"/>
          <w:sz w:val="20"/>
          <w:szCs w:val="20"/>
        </w:rPr>
      </w:pPr>
    </w:p>
    <w:p w:rsidR="00527B02" w:rsidRPr="00197418" w:rsidRDefault="00C335B4">
      <w:pPr>
        <w:widowControl w:val="0"/>
        <w:spacing w:before="120" w:line="276" w:lineRule="auto"/>
        <w:jc w:val="center"/>
        <w:textAlignment w:val="baseline"/>
        <w:rPr>
          <w:rFonts w:ascii="Arial" w:hAnsi="Arial"/>
          <w:b/>
          <w:sz w:val="20"/>
          <w:szCs w:val="20"/>
        </w:rPr>
      </w:pPr>
      <w:r w:rsidRPr="00197418">
        <w:rPr>
          <w:rFonts w:ascii="Arial" w:eastAsia="Lucida Sans Unicode" w:hAnsi="Arial"/>
          <w:b/>
          <w:bCs/>
          <w:sz w:val="20"/>
          <w:szCs w:val="20"/>
          <w:u w:val="single"/>
        </w:rPr>
        <w:t>DOTYCZĄCE SPEŁNIANIA WARUNKÓW UDZIAŁU W POSTĘPOWANIU</w:t>
      </w:r>
    </w:p>
    <w:p w:rsidR="00197418" w:rsidRDefault="00197418" w:rsidP="00197418">
      <w:pPr>
        <w:widowControl w:val="0"/>
        <w:suppressAutoHyphens w:val="0"/>
        <w:spacing w:line="360" w:lineRule="auto"/>
        <w:rPr>
          <w:rFonts w:ascii="Arial" w:eastAsia="Lucida Sans Unicode" w:hAnsi="Arial"/>
          <w:sz w:val="20"/>
          <w:szCs w:val="20"/>
        </w:rPr>
      </w:pPr>
    </w:p>
    <w:p w:rsidR="00197418" w:rsidRDefault="00C335B4" w:rsidP="00197418">
      <w:pPr>
        <w:widowControl w:val="0"/>
        <w:suppressAutoHyphens w:val="0"/>
        <w:spacing w:line="360" w:lineRule="auto"/>
        <w:rPr>
          <w:rFonts w:ascii="Arial" w:eastAsia="Calibri" w:hAnsi="Arial"/>
          <w:sz w:val="20"/>
          <w:szCs w:val="20"/>
          <w:lang w:eastAsia="en-US"/>
        </w:rPr>
      </w:pPr>
      <w:r w:rsidRPr="00C47B90">
        <w:rPr>
          <w:rFonts w:ascii="Arial" w:eastAsia="Lucida Sans Unicode" w:hAnsi="Arial"/>
          <w:sz w:val="20"/>
          <w:szCs w:val="20"/>
        </w:rPr>
        <w:t>Na potrzeby postępowania o udzielenie zamówienia publicznego pn.</w:t>
      </w:r>
      <w:r w:rsidRPr="00C47B90">
        <w:rPr>
          <w:rFonts w:ascii="Arial" w:eastAsia="Lucida Sans Unicode" w:hAnsi="Arial"/>
          <w:b/>
          <w:bCs/>
          <w:sz w:val="20"/>
          <w:szCs w:val="20"/>
          <w:lang w:eastAsia="pl-PL"/>
        </w:rPr>
        <w:t xml:space="preserve"> </w:t>
      </w:r>
      <w:r w:rsidR="00197418" w:rsidRPr="00197418">
        <w:rPr>
          <w:rFonts w:ascii="Arial" w:hAnsi="Arial"/>
          <w:b/>
          <w:bCs/>
          <w:sz w:val="22"/>
          <w:szCs w:val="22"/>
        </w:rPr>
        <w:t>„</w:t>
      </w:r>
      <w:r w:rsidR="00197418" w:rsidRPr="00197418">
        <w:rPr>
          <w:rFonts w:ascii="Arial" w:eastAsia="Calibri" w:hAnsi="Arial"/>
          <w:b/>
          <w:sz w:val="22"/>
          <w:szCs w:val="22"/>
          <w:lang w:eastAsia="en-US"/>
        </w:rPr>
        <w:t>Ratunkowe, kompleksowe prace konserwatorskie i restauratorskie przy dwóch rokokowych feretronach z XVIII w.</w:t>
      </w:r>
      <w:r w:rsidR="00197418" w:rsidRPr="00197418">
        <w:rPr>
          <w:rFonts w:ascii="Arial" w:hAnsi="Arial"/>
          <w:b/>
          <w:bCs/>
          <w:sz w:val="22"/>
          <w:szCs w:val="22"/>
        </w:rPr>
        <w:t xml:space="preserve">” </w:t>
      </w:r>
    </w:p>
    <w:p w:rsidR="00527B02" w:rsidRPr="00C47B90" w:rsidRDefault="00527B02" w:rsidP="00197418">
      <w:pPr>
        <w:spacing w:line="360" w:lineRule="auto"/>
        <w:jc w:val="both"/>
        <w:rPr>
          <w:rFonts w:ascii="Arial" w:eastAsia="Lucida Sans Unicode" w:hAnsi="Arial"/>
          <w:sz w:val="20"/>
          <w:szCs w:val="20"/>
        </w:rPr>
      </w:pPr>
    </w:p>
    <w:p w:rsidR="00527B02" w:rsidRPr="00C47B90" w:rsidRDefault="00C335B4" w:rsidP="000A3E23">
      <w:pPr>
        <w:pStyle w:val="Nagwek"/>
        <w:spacing w:line="276" w:lineRule="auto"/>
        <w:jc w:val="both"/>
        <w:rPr>
          <w:rFonts w:ascii="Arial" w:hAnsi="Arial"/>
          <w:sz w:val="20"/>
          <w:szCs w:val="20"/>
        </w:rPr>
      </w:pPr>
      <w:r w:rsidRPr="00C47B90">
        <w:rPr>
          <w:rFonts w:ascii="Arial" w:eastAsia="Lucida Sans Unicode" w:hAnsi="Arial"/>
          <w:b/>
          <w:bCs/>
          <w:sz w:val="20"/>
          <w:szCs w:val="20"/>
        </w:rPr>
        <w:t>oświadczam,</w:t>
      </w:r>
      <w:r w:rsidRPr="00C47B90">
        <w:rPr>
          <w:rFonts w:ascii="Arial" w:eastAsia="Lucida Sans Unicode" w:hAnsi="Arial"/>
          <w:sz w:val="20"/>
          <w:szCs w:val="20"/>
        </w:rPr>
        <w:t xml:space="preserve"> że nie jesteśmy podmiotem, wobec którego zastosowanie mają </w:t>
      </w:r>
      <w:r w:rsidR="00C47B90" w:rsidRPr="00C47B90">
        <w:rPr>
          <w:rFonts w:ascii="Arial" w:eastAsia="Lucida Sans Unicode" w:hAnsi="Arial"/>
          <w:sz w:val="20"/>
          <w:szCs w:val="20"/>
        </w:rPr>
        <w:t>sankcje</w:t>
      </w:r>
      <w:r w:rsidRPr="00C47B90">
        <w:rPr>
          <w:rFonts w:ascii="Arial" w:eastAsia="Lucida Sans Unicode" w:hAnsi="Arial"/>
          <w:sz w:val="20"/>
          <w:szCs w:val="20"/>
        </w:rPr>
        <w:t xml:space="preserve"> i zakazy dotyczące </w:t>
      </w:r>
      <w:r w:rsidR="00C47B90" w:rsidRPr="00C47B90">
        <w:rPr>
          <w:rFonts w:ascii="Arial" w:eastAsia="Lucida Sans Unicode" w:hAnsi="Arial"/>
          <w:sz w:val="20"/>
          <w:szCs w:val="20"/>
        </w:rPr>
        <w:t>obszaru</w:t>
      </w:r>
      <w:r w:rsidRPr="00C47B90">
        <w:rPr>
          <w:rFonts w:ascii="Arial" w:eastAsia="Lucida Sans Unicode" w:hAnsi="Arial"/>
          <w:sz w:val="20"/>
          <w:szCs w:val="20"/>
        </w:rPr>
        <w:t xml:space="preserve"> zamówień publicznych (w szczególności związane z wykluczeniem z udziału w postępowaniach) określone w art. 7 ustawy z dnia 13.04.2022 r. O szczególnych rozwiązaniach w zakresie przeciwdziałania wspieraniu agresji na Ukrainę oraz służących ochronie bezpieczeństwa narodowego.</w:t>
      </w:r>
      <w:r w:rsidRPr="00C47B90">
        <w:rPr>
          <w:rStyle w:val="Odwoanieprzypisudolnego"/>
          <w:rFonts w:ascii="Arial" w:eastAsia="Lucida Sans Unicode" w:hAnsi="Arial"/>
          <w:sz w:val="20"/>
          <w:szCs w:val="20"/>
        </w:rPr>
        <w:footnoteReference w:id="1"/>
      </w:r>
    </w:p>
    <w:p w:rsidR="00527B02" w:rsidRPr="00C47B90" w:rsidRDefault="00527B02" w:rsidP="000A3E23">
      <w:pPr>
        <w:pStyle w:val="Nagwek"/>
        <w:spacing w:line="276" w:lineRule="auto"/>
        <w:jc w:val="both"/>
        <w:rPr>
          <w:rFonts w:ascii="Arial" w:hAnsi="Arial"/>
          <w:b/>
          <w:bCs/>
          <w:color w:val="C9211E"/>
          <w:sz w:val="20"/>
          <w:szCs w:val="20"/>
          <w:lang w:eastAsia="pl-PL"/>
        </w:rPr>
      </w:pPr>
    </w:p>
    <w:sectPr w:rsidR="00527B02" w:rsidRPr="00C47B90" w:rsidSect="00C458D3">
      <w:headerReference w:type="default" r:id="rId8"/>
      <w:pgSz w:w="11906" w:h="16838"/>
      <w:pgMar w:top="1134" w:right="1134" w:bottom="1134" w:left="1134" w:header="284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752" w:rsidRDefault="00F56752">
      <w:r>
        <w:separator/>
      </w:r>
    </w:p>
  </w:endnote>
  <w:endnote w:type="continuationSeparator" w:id="0">
    <w:p w:rsidR="00F56752" w:rsidRDefault="00F5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752" w:rsidRDefault="00F56752">
      <w:pPr>
        <w:rPr>
          <w:sz w:val="12"/>
        </w:rPr>
      </w:pPr>
      <w:r>
        <w:separator/>
      </w:r>
    </w:p>
  </w:footnote>
  <w:footnote w:type="continuationSeparator" w:id="0">
    <w:p w:rsidR="00F56752" w:rsidRDefault="00F56752">
      <w:pPr>
        <w:rPr>
          <w:sz w:val="12"/>
        </w:rPr>
      </w:pPr>
      <w:r>
        <w:continuationSeparator/>
      </w:r>
    </w:p>
  </w:footnote>
  <w:footnote w:id="1">
    <w:p w:rsidR="00527B02" w:rsidRDefault="00C335B4">
      <w:pPr>
        <w:ind w:left="142" w:hanging="142"/>
        <w:jc w:val="both"/>
        <w:rPr>
          <w:sz w:val="15"/>
          <w:szCs w:val="15"/>
        </w:rPr>
      </w:pPr>
      <w:r>
        <w:rPr>
          <w:rStyle w:val="Znakiprzypiswdolnych"/>
        </w:rPr>
        <w:footnoteRef/>
      </w:r>
      <w:r>
        <w:rPr>
          <w:sz w:val="15"/>
          <w:szCs w:val="15"/>
        </w:rPr>
        <w:tab/>
        <w:t xml:space="preserve"> Zgodnie z treścią art. 7 ust. 1 ustawy z dnia 13 kwietnia 2022 r. </w:t>
      </w:r>
      <w:r>
        <w:rPr>
          <w:i/>
          <w:iCs/>
          <w:sz w:val="15"/>
          <w:szCs w:val="15"/>
        </w:rPr>
        <w:t xml:space="preserve">o szczególnych rozwiązaniach w zakresie przeciwdziałania wspieraniu agresji na Ukrainę oraz służących ochronie bezpieczeństwa narodowego, </w:t>
      </w:r>
      <w:r>
        <w:rPr>
          <w:sz w:val="15"/>
          <w:szCs w:val="15"/>
        </w:rPr>
        <w:t xml:space="preserve">z </w:t>
      </w:r>
      <w:r>
        <w:rPr>
          <w:sz w:val="15"/>
          <w:szCs w:val="15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sz w:val="15"/>
          <w:szCs w:val="15"/>
          <w:lang w:eastAsia="pl-PL"/>
        </w:rPr>
        <w:t>Pzp</w:t>
      </w:r>
      <w:proofErr w:type="spellEnd"/>
      <w:r>
        <w:rPr>
          <w:sz w:val="15"/>
          <w:szCs w:val="15"/>
          <w:lang w:eastAsia="pl-PL"/>
        </w:rPr>
        <w:t xml:space="preserve"> wyklucza się:</w:t>
      </w:r>
    </w:p>
    <w:p w:rsidR="00527B02" w:rsidRDefault="00C335B4">
      <w:pPr>
        <w:pStyle w:val="Akapitzlist"/>
        <w:numPr>
          <w:ilvl w:val="0"/>
          <w:numId w:val="1"/>
        </w:numPr>
        <w:ind w:left="284" w:hanging="142"/>
        <w:jc w:val="both"/>
        <w:rPr>
          <w:sz w:val="15"/>
          <w:szCs w:val="15"/>
        </w:rPr>
      </w:pPr>
      <w:r>
        <w:rPr>
          <w:sz w:val="15"/>
          <w:szCs w:val="15"/>
        </w:rPr>
        <w:t>wykonawcę oraz uczestnika konkursu wymienionego w wykazach określonych w rozporządzeniu 765/2006 i rozporządzeniu 269/2014 albo wpisanego na listę na podstawie decyzji w sprawie wpisu na listę rozstrzygającej o zastosowaniu środka, o którym mowa w art. 1 pkt 3 ustawy o szczególnych rozwiązaniach w zakresie przeciwdziałania wspieraniu agresji na Ukrainę oraz służących ochronie bezpieczeństwa narodowego;</w:t>
      </w:r>
    </w:p>
    <w:p w:rsidR="00527B02" w:rsidRDefault="00C335B4">
      <w:pPr>
        <w:pStyle w:val="Akapitzlist"/>
        <w:numPr>
          <w:ilvl w:val="0"/>
          <w:numId w:val="1"/>
        </w:numPr>
        <w:ind w:left="284" w:hanging="142"/>
        <w:jc w:val="both"/>
        <w:rPr>
          <w:sz w:val="15"/>
          <w:szCs w:val="15"/>
        </w:rPr>
      </w:pPr>
      <w:r>
        <w:rPr>
          <w:sz w:val="15"/>
          <w:szCs w:val="15"/>
        </w:rPr>
        <w:t>wykonawcę oraz uczestnika konkursu, którego beneficjentem rzeczywistym w rozumieniu ustawy z dnia 1 marca 2018 r. o przeciwdziałaniu praniu pieniędzy oraz finansowaniu terroryzmu (Dz. U. z 2022 r. poz. 593 i 655) jest osoba wymieniona w wykazach określonych w rozporządzeniu 765/2006 i rozporządzeniu 269/2014 albo wpisana na listę lub będąca takim beneficjentem rzeczywistym od dnia 24 lutego 2022 r., o ile została wpisana na listę na podstawie decyzji w sprawie wpisu na listę rozstrzygającej o zastosowaniu środka, o którym mowa w art. 1 pkt 3 ustawy o szczególnych rozwiązaniach w zakresie przeciwdziałania wspieraniu agresji na Ukrainę oraz służących ochronie bezpieczeństwa narodowego;</w:t>
      </w:r>
    </w:p>
    <w:p w:rsidR="00527B02" w:rsidRDefault="00C335B4">
      <w:pPr>
        <w:pStyle w:val="Akapitzlist"/>
        <w:numPr>
          <w:ilvl w:val="0"/>
          <w:numId w:val="1"/>
        </w:numPr>
        <w:ind w:left="284" w:hanging="142"/>
        <w:jc w:val="both"/>
        <w:rPr>
          <w:sz w:val="15"/>
          <w:szCs w:val="15"/>
        </w:rPr>
      </w:pPr>
      <w:r>
        <w:rPr>
          <w:sz w:val="15"/>
          <w:szCs w:val="15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8D3" w:rsidRDefault="00C458D3" w:rsidP="00C458D3">
    <w:pPr>
      <w:pStyle w:val="Nagwek"/>
      <w:jc w:val="right"/>
    </w:pPr>
    <w:r>
      <w:rPr>
        <w:noProof/>
        <w:lang w:eastAsia="pl-PL" w:bidi="ar-SA"/>
      </w:rPr>
      <w:drawing>
        <wp:inline distT="0" distB="0" distL="0" distR="0" wp14:anchorId="6A32D0E3" wp14:editId="3A847EDD">
          <wp:extent cx="2990850" cy="9429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84A"/>
    <w:multiLevelType w:val="multilevel"/>
    <w:tmpl w:val="1DF219BE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1DF38B2"/>
    <w:multiLevelType w:val="multilevel"/>
    <w:tmpl w:val="AE0483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27B02"/>
    <w:rsid w:val="000A3E23"/>
    <w:rsid w:val="00197418"/>
    <w:rsid w:val="00343D44"/>
    <w:rsid w:val="004F7B79"/>
    <w:rsid w:val="00527B02"/>
    <w:rsid w:val="005B6EAA"/>
    <w:rsid w:val="006D1242"/>
    <w:rsid w:val="00713BC4"/>
    <w:rsid w:val="00C335B4"/>
    <w:rsid w:val="00C458D3"/>
    <w:rsid w:val="00C47B90"/>
    <w:rsid w:val="00F56752"/>
    <w:rsid w:val="00F8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458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458D3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D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D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C458D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458D3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8D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8D3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Katarzyna Serocka - Chrzanowska</cp:lastModifiedBy>
  <cp:revision>8</cp:revision>
  <cp:lastPrinted>2024-07-02T08:48:00Z</cp:lastPrinted>
  <dcterms:created xsi:type="dcterms:W3CDTF">2024-05-24T06:06:00Z</dcterms:created>
  <dcterms:modified xsi:type="dcterms:W3CDTF">2024-07-02T08:48:00Z</dcterms:modified>
  <dc:language>pl-PL</dc:language>
</cp:coreProperties>
</file>